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8"/>
        <w:gridCol w:w="5648"/>
        <w:tblGridChange w:id="0">
          <w:tblGrid>
            <w:gridCol w:w="3708"/>
            <w:gridCol w:w="564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50" w:before="150" w:lineRule="auto"/>
              <w:contextualSpacing w:val="0"/>
              <w:jc w:val="center"/>
              <w:rPr>
                <w:b w:val="1"/>
                <w:smallCaps w:val="0"/>
                <w:color w:val="000000"/>
                <w:sz w:val="26"/>
                <w:szCs w:val="26"/>
              </w:rPr>
            </w:pPr>
            <w:r w:rsidDel="00000000" w:rsidR="00000000" w:rsidRPr="00000000">
              <w:rPr>
                <w:b w:val="1"/>
                <w:smallCaps w:val="0"/>
                <w:color w:val="000000"/>
                <w:sz w:val="26"/>
                <w:szCs w:val="26"/>
                <w:rtl w:val="0"/>
              </w:rPr>
              <w:t xml:space="preserve">BỘ GIÁO DỤC VÀ ĐÀO TẠO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50" w:before="150" w:lineRule="auto"/>
              <w:contextualSpacing w:val="0"/>
              <w:jc w:val="center"/>
              <w:rPr>
                <w:b w:val="1"/>
                <w:smallCaps w:val="0"/>
                <w:color w:val="000000"/>
                <w:sz w:val="26"/>
                <w:szCs w:val="26"/>
              </w:rPr>
            </w:pPr>
            <w:r w:rsidDel="00000000" w:rsidR="00000000" w:rsidRPr="00000000">
              <w:rPr>
                <w:b w:val="1"/>
                <w:smallCaps w:val="0"/>
                <w:color w:val="000000"/>
                <w:sz w:val="26"/>
                <w:szCs w:val="26"/>
                <w:rtl w:val="0"/>
              </w:rPr>
              <w:t xml:space="preserve">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50" w:before="150" w:lineRule="auto"/>
              <w:contextualSpacing w:val="0"/>
              <w:jc w:val="center"/>
              <w:rPr>
                <w:smallCaps w:val="0"/>
                <w:color w:val="000000"/>
                <w:sz w:val="28"/>
                <w:szCs w:val="28"/>
              </w:rPr>
            </w:pPr>
            <w:r w:rsidDel="00000000" w:rsidR="00000000" w:rsidRPr="00000000">
              <w:rPr>
                <w:smallCaps w:val="0"/>
                <w:color w:val="000000"/>
                <w:sz w:val="28"/>
                <w:szCs w:val="28"/>
                <w:rtl w:val="0"/>
              </w:rPr>
              <w:t xml:space="preserve">Số: 58/2011/TT-BGDĐT</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120" w:line="320" w:lineRule="auto"/>
              <w:contextualSpacing w:val="0"/>
              <w:rPr>
                <w:b w:val="1"/>
                <w:smallCaps w:val="0"/>
                <w:color w:val="000000"/>
                <w:sz w:val="26"/>
                <w:szCs w:val="26"/>
              </w:rPr>
            </w:pPr>
            <w:r w:rsidDel="00000000" w:rsidR="00000000" w:rsidRPr="00000000">
              <w:rPr>
                <w:b w:val="1"/>
                <w:smallCaps w:val="0"/>
                <w:color w:val="000000"/>
                <w:sz w:val="26"/>
                <w:szCs w:val="26"/>
                <w:rtl w:val="0"/>
              </w:rPr>
              <w:t xml:space="preserve">CỘNG HÒA XÃ HỘI CHỦ NGHĨA VIỆT NAM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Độc lập – Tự do – Hạnh phúc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mallCaps w:val="0"/>
                <w:color w:val="000000"/>
                <w:sz w:val="28"/>
                <w:szCs w:val="28"/>
              </w:rPr>
            </w:pPr>
            <w:r w:rsidDel="00000000" w:rsidR="00000000" w:rsidRPr="00000000">
              <w:rPr>
                <w:smallCaps w:val="0"/>
                <w:color w:val="000000"/>
                <w:sz w:val="28"/>
                <w:szCs w:val="28"/>
                <w:rtl w:val="0"/>
              </w:rPr>
              <w:t xml:space="preserve">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smallCaps w:val="0"/>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i w:val="1"/>
                <w:smallCaps w:val="0"/>
                <w:color w:val="000000"/>
                <w:sz w:val="28"/>
                <w:szCs w:val="28"/>
              </w:rPr>
            </w:pPr>
            <w:r w:rsidDel="00000000" w:rsidR="00000000" w:rsidRPr="00000000">
              <w:rPr>
                <w:i w:val="1"/>
                <w:smallCaps w:val="0"/>
                <w:color w:val="000000"/>
                <w:sz w:val="28"/>
                <w:szCs w:val="28"/>
                <w:rtl w:val="0"/>
              </w:rPr>
              <w:t xml:space="preserve">Hà Nội, ngày 12 tháng 12 năm 2011</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50" w:before="150" w:lineRule="auto"/>
        <w:contextualSpacing w:val="0"/>
        <w:jc w:val="both"/>
        <w:rPr>
          <w:smallCaps w:val="0"/>
          <w:color w:val="000000"/>
          <w:sz w:val="28"/>
          <w:szCs w:val="28"/>
        </w:rPr>
      </w:pPr>
      <w:r w:rsidDel="00000000" w:rsidR="00000000" w:rsidRPr="00000000">
        <w:rPr>
          <w:b w:val="1"/>
          <w:smallCaps w:val="0"/>
          <w:color w:val="000000"/>
          <w:sz w:val="26"/>
          <w:szCs w:val="26"/>
          <w:rtl w:val="0"/>
        </w:rPr>
        <w:tab/>
      </w:r>
      <w:r w:rsidDel="00000000" w:rsidR="00000000" w:rsidRPr="00000000">
        <w:rPr>
          <w:smallCaps w:val="0"/>
          <w:color w:val="000000"/>
          <w:sz w:val="28"/>
          <w:szCs w:val="28"/>
          <w:rtl w:val="0"/>
        </w:rPr>
        <w:tab/>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THÔNG TƯ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Ban hành Quy chế đánh giá, xếp loại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 học sinh trung học cơ sở và học sinh trung học phổ thông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smallCaps w:val="0"/>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smallCaps w:val="0"/>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Căn cứ Luật Giáo dục ngày 14 tháng 6 năm 2005; Luật sửa đổi, bổ sung một số điều của Luật Giáo dục ngày 25 tháng 11 năm 2009;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Căn cứ Nghị định số 32/2008/NĐ-CP ngày 19 tháng 3 năm 2008 của Chính phủ quy định chức năng, nhiệm vụ, quyền hạn và cơ cấu tổ chức của Bộ Giáo dục và Đào tạo;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Theo đề nghị của Vụ trưởng Vụ Giáo dục Trung học,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Bộ trưởng Bộ Giáo dục và Đào tạo quyết định: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b w:val="1"/>
          <w:smallCaps w:val="0"/>
          <w:color w:val="000000"/>
          <w:sz w:val="28"/>
          <w:szCs w:val="28"/>
          <w:rtl w:val="0"/>
        </w:rPr>
        <w:t xml:space="preserve">Điều 1.</w:t>
      </w:r>
      <w:r w:rsidDel="00000000" w:rsidR="00000000" w:rsidRPr="00000000">
        <w:rPr>
          <w:smallCaps w:val="0"/>
          <w:color w:val="000000"/>
          <w:sz w:val="28"/>
          <w:szCs w:val="28"/>
          <w:rtl w:val="0"/>
        </w:rPr>
        <w:t xml:space="preserve"> Ban hành kèm theo Thông tư này Quy chế đánh giá, xếp loại học sinh trung học cơ sở và học sinh trung học phổ thông.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ind w:firstLine="720"/>
        <w:contextualSpacing w:val="0"/>
        <w:jc w:val="both"/>
        <w:rPr>
          <w:smallCaps w:val="0"/>
          <w:color w:val="000000"/>
          <w:sz w:val="28"/>
          <w:szCs w:val="28"/>
        </w:rPr>
      </w:pPr>
      <w:r w:rsidDel="00000000" w:rsidR="00000000" w:rsidRPr="00000000">
        <w:rPr>
          <w:b w:val="1"/>
          <w:smallCaps w:val="0"/>
          <w:color w:val="000000"/>
          <w:sz w:val="28"/>
          <w:szCs w:val="28"/>
          <w:rtl w:val="0"/>
        </w:rPr>
        <w:t xml:space="preserve">Điều 2.</w:t>
      </w:r>
      <w:r w:rsidDel="00000000" w:rsidR="00000000" w:rsidRPr="00000000">
        <w:rPr>
          <w:smallCaps w:val="0"/>
          <w:color w:val="000000"/>
          <w:sz w:val="28"/>
          <w:szCs w:val="28"/>
          <w:rtl w:val="0"/>
        </w:rPr>
        <w:t xml:space="preserve"> Thông tư này có hiệu lực thi hành kể từ ngày 26 tháng 01 năm 2012. Thông tư này thay thế Quyết định số 40/2006/QĐ-BGDĐT ngày 05 tháng 10 năm 2006 của Bộ trưởng Bộ Giáo dục và Đào tạo ban hành Quy chế đánh giá, xếp loại học sinh trung học cơ sở và học sinh trung học phổ thông và Thông tư số 51/2008/QĐ-BGDĐT ngày 15/9/2008 của Bộ trưởng Bộ Giáo dục và Đào tạo sửa đổi, bổ sung một số điều của Quy chế đánh giá, xếp loại học sinh trung học cơ sở và học sinh trung học phổ thông ban hành kèm theo Quyết định số 40/2006/QĐ-BGDĐT ngày 05 tháng 10 năm 2006 của Bộ trưởng Bộ Giáo dục và Đào tạo.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240" w:lineRule="auto"/>
        <w:contextualSpacing w:val="0"/>
        <w:jc w:val="both"/>
        <w:rPr>
          <w:smallCaps w:val="0"/>
          <w:color w:val="000000"/>
          <w:sz w:val="28"/>
          <w:szCs w:val="28"/>
        </w:rPr>
      </w:pPr>
      <w:r w:rsidDel="00000000" w:rsidR="00000000" w:rsidRPr="00000000">
        <w:br w:type="page"/>
      </w:r>
      <w:r w:rsidDel="00000000" w:rsidR="00000000" w:rsidRPr="00000000">
        <w:rPr>
          <w:smallCaps w:val="0"/>
          <w:color w:val="000000"/>
          <w:sz w:val="28"/>
          <w:szCs w:val="28"/>
        </w:rPr>
        <w:drawing>
          <wp:inline distB="19050" distT="19050" distL="19050" distR="19050">
            <wp:extent cx="5894344" cy="9409176"/>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894344" cy="9409176"/>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120" w:line="320" w:lineRule="auto"/>
        <w:contextualSpacing w:val="0"/>
        <w:jc w:val="center"/>
        <w:rPr>
          <w:b w:val="1"/>
          <w:smallCaps w:val="0"/>
          <w:color w:val="000000"/>
        </w:rPr>
      </w:pPr>
      <w:r w:rsidDel="00000000" w:rsidR="00000000" w:rsidRPr="00000000">
        <w:rPr>
          <w:b w:val="1"/>
          <w:smallCaps w:val="0"/>
          <w:color w:val="000000"/>
          <w:rtl w:val="0"/>
        </w:rPr>
        <w:t xml:space="preserve">BỘ GIÁO DỤC VÀ ĐÀO TẠO</w:t>
        <w:tab/>
        <w:t xml:space="preserve">    CỘNG HÒA XÃ HỘI CHỦ NGHĨA VIỆT NAM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color w:val="000000"/>
          <w:sz w:val="28"/>
          <w:szCs w:val="28"/>
        </w:rPr>
      </w:pPr>
      <w:r w:rsidDel="00000000" w:rsidR="00000000" w:rsidRPr="00000000">
        <w:rPr>
          <w:b w:val="1"/>
          <w:smallCaps w:val="0"/>
          <w:color w:val="000000"/>
          <w:sz w:val="28"/>
          <w:szCs w:val="28"/>
          <w:vertAlign w:val="superscript"/>
          <w:rtl w:val="0"/>
        </w:rPr>
        <w:t xml:space="preserve">                  _______________________</w:t>
      </w:r>
      <w:r w:rsidDel="00000000" w:rsidR="00000000" w:rsidRPr="00000000">
        <w:rPr>
          <w:b w:val="1"/>
          <w:smallCaps w:val="0"/>
          <w:color w:val="000000"/>
          <w:sz w:val="28"/>
          <w:szCs w:val="28"/>
          <w:rtl w:val="0"/>
        </w:rPr>
        <w:t xml:space="preserve">                           Độc lập – Tự do – Hạnh phúc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vertAlign w:val="superscript"/>
        </w:rPr>
      </w:pPr>
      <w:r w:rsidDel="00000000" w:rsidR="00000000" w:rsidRPr="00000000">
        <w:rPr>
          <w:b w:val="1"/>
          <w:smallCaps w:val="0"/>
          <w:color w:val="000000"/>
          <w:sz w:val="28"/>
          <w:szCs w:val="28"/>
          <w:rtl w:val="0"/>
        </w:rPr>
        <w:t xml:space="preserve">   </w:t>
      </w:r>
      <w:r w:rsidDel="00000000" w:rsidR="00000000" w:rsidRPr="00000000">
        <w:rPr>
          <w:b w:val="1"/>
          <w:smallCaps w:val="0"/>
          <w:color w:val="000000"/>
          <w:sz w:val="28"/>
          <w:szCs w:val="28"/>
          <w:vertAlign w:val="superscript"/>
          <w:rtl w:val="0"/>
        </w:rPr>
        <w:tab/>
        <w:tab/>
        <w:tab/>
        <w:tab/>
        <w:tab/>
        <w:t xml:space="preserve">        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QUY CHẾ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Đánh giá, xếp loại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 học sinh trung học cơ sở và học sinh trung học phổ thông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i w:val="1"/>
          <w:smallCaps w:val="0"/>
          <w:color w:val="000000"/>
          <w:sz w:val="28"/>
          <w:szCs w:val="28"/>
        </w:rPr>
      </w:pPr>
      <w:r w:rsidDel="00000000" w:rsidR="00000000" w:rsidRPr="00000000">
        <w:rPr>
          <w:i w:val="1"/>
          <w:smallCaps w:val="0"/>
          <w:color w:val="000000"/>
          <w:sz w:val="28"/>
          <w:szCs w:val="28"/>
          <w:rtl w:val="0"/>
        </w:rPr>
        <w:t xml:space="preserve">(Ban hành kèm theo Thông tư số: 58/2011/TT-BGDĐT ngày 12 tháng 12 năm 2011 của Bộ trưởng Bộ Giáo dục và Đào tạo)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i w:val="1"/>
          <w:smallCaps w:val="0"/>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Chương 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NHỮNG QUY ĐỊNH CHUNG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w:t>
      </w:r>
      <w:r w:rsidDel="00000000" w:rsidR="00000000" w:rsidRPr="00000000">
        <w:rPr>
          <w:smallCaps w:val="0"/>
          <w:color w:val="000000"/>
          <w:sz w:val="28"/>
          <w:szCs w:val="28"/>
          <w:rtl w:val="0"/>
        </w:rPr>
        <w:t xml:space="preserve"> </w:t>
      </w:r>
      <w:r w:rsidDel="00000000" w:rsidR="00000000" w:rsidRPr="00000000">
        <w:rPr>
          <w:b w:val="1"/>
          <w:smallCaps w:val="0"/>
          <w:color w:val="000000"/>
          <w:sz w:val="28"/>
          <w:szCs w:val="28"/>
          <w:rtl w:val="0"/>
        </w:rPr>
        <w:t xml:space="preserve">Phạm vi điều chỉnh và đối tượng áp dụng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Quy chế này quy định về đánh giá, xếp loại học sinh trung học cơ sở (THCS) và học sinh trung học phổ thông (THPT) bao gồm: Đánh giá, xếp loại hạnh kiểm; đánh giá, xếp loại học lực; sử dụng kết quả đánh giá, xếp loại; trách nhiệm của giáo viên, cán bộ quản lý giáo dục và các cơ quan quản lý giáo dục.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Quy chế này áp dụng đối với học sinh các trường THCS, trường THPT; học sinh cấp THCS và </w:t>
      </w:r>
      <w:r w:rsidDel="00000000" w:rsidR="00000000" w:rsidRPr="00000000">
        <w:rPr>
          <w:smallCaps w:val="0"/>
          <w:sz w:val="28"/>
          <w:szCs w:val="28"/>
          <w:rtl w:val="0"/>
        </w:rPr>
        <w:t xml:space="preserve">cấp</w:t>
      </w:r>
      <w:r w:rsidDel="00000000" w:rsidR="00000000" w:rsidRPr="00000000">
        <w:rPr>
          <w:smallCaps w:val="0"/>
          <w:color w:val="000000"/>
          <w:sz w:val="28"/>
          <w:szCs w:val="28"/>
          <w:rtl w:val="0"/>
        </w:rPr>
        <w:t xml:space="preserve"> THPT trong trường phổ thông có nhiều cấp học; học sinh trường THPT chuyên; học sinh cấp THCS và cấp THPT trong trường phổ thông dân tộc nội trú; học sinh cấp THCS trong trường phổ thông dân tộc bán trú.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2. Mục đích, căn cứ và nguyên tắc đánh giá, xếp loại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Đánh giá chất lượng giáo dục đối với học sinh sau mỗi học kỳ, mỗi năm học nhằm thúc đẩy học sinh rèn luyện, học tập.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Căn cứ đánh giá, xếp loại của học sinh được dựa trên cơ sở sau: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Mục tiêu giáo dục của cấp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Chương trình, kế hoạch giáo dục của cấp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Điều lệ nhà trường;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d) Kết quả rèn luyện và học tập của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Bảo đảm nguyên tắc khách quan, công bằng, công khai, đúng chất lượng trong đánh giá, xếp loại hạnh kiểm, học lực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Chương 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ĐÁNH GIÁ, XẾP LOẠI HẠNH KIỂM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3. Căn cứ đánh giá, xếp loại hạnh kiểm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Căn cứ đánh giá, xếp loại hạnh kiểm: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Kết quả nhận xét các biểu hiện về thái độ, hành vi của học sinh đối với nội dung dạy học môn Giáo dục công dân quy định trong chương trình giáo dục phổ thông cấp THCS, cấp THPT do Bộ trưởng Bộ Giáo dục và Đào tạo ban hành.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Xếp loại hạnh kiểm: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Hạnh kiểm được xếp thành 4 loại: Tốt (T), khá (K), trung bình (Tb), yếu (Y) sau mỗi học kỳ và cả năm học. Việc xếp loại hạnh kiểm cả năm học chủ yếu căn cứ vào xếp loại hạnh kiểm học kỳ II và sự tiến bộ của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4. Tiêu chuẩn xếp loại hạnh kiểm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Loại tốt: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Luôn kính trọng thầy giáo, cô giáo, người lớn tuổi; thương yêu và giúp đỡ các em nhỏ tuổi; có ý thức xây dựng tập thể, đoàn kết, được các bạn tin yêu;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Tích cực rèn luyện phẩm chất đạo đức, có lối sống lành mạnh, giản dị, khiêm tốn; chăm lo giúp đỡ gia đình;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d) Hoàn thành đầy đủ nhiệm vụ học tập, có ý thức vươn lên, trung thực trong cuộc sống, trong học tập;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đ) Tích cực rèn luyện thân thể, giữ gìn vệ sinh và bảo vệ môi trường;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e) Tham gia đầy đủ các hoạt động giáo dục, các hoạt động do nhà trường tổ chức; tích cực tham gia các hoạt động của Đội Thiếu niên tiền phong Hồ Chí Minh, Đoàn Thanh niên Cộng sản Hồ Chí Minh;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g) Có thái độ và hành vi đúng đắn trong việc rèn luyện đạo đức, lối sống theo nội dung môn Giáo dục công dân.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Loại khá: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Thực hiện được những quy định tại Khoản 1 Điều này nhưng chưa đạt đến mức độ của loại tốt; còn có thiếu sót nhưng kịp thời sửa chữa sau</w:t>
      </w:r>
      <w:r w:rsidDel="00000000" w:rsidR="00000000" w:rsidRPr="00000000">
        <w:rPr>
          <w:smallCaps w:val="0"/>
          <w:color w:val="ff0000"/>
          <w:sz w:val="28"/>
          <w:szCs w:val="28"/>
          <w:rtl w:val="0"/>
        </w:rPr>
        <w:t xml:space="preserve"> </w:t>
      </w:r>
      <w:r w:rsidDel="00000000" w:rsidR="00000000" w:rsidRPr="00000000">
        <w:rPr>
          <w:smallCaps w:val="0"/>
          <w:color w:val="000000"/>
          <w:sz w:val="28"/>
          <w:szCs w:val="28"/>
          <w:rtl w:val="0"/>
        </w:rPr>
        <w:t xml:space="preserve">khi thầy giáo, cô giáo và các bạn góp 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Loại trung bình: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Có một số khuyết điểm trong việc thực hiện các quy định tại Khoản 1 Điều này nhưng mức độ chưa nghiêm trọng; sau khi được nhắc nhở, giáo dục đã tiếp thu, sửa chữa nhưng tiến bộ còn chậm.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4. Loại yếu: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Chưa đạt tiêu chuẩn xếp loại trung bình hoặc có một trong các khuyết điểm sau đây: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Có sai phạm với tính chất nghiêm trọng hoặc lặp lại nhiều lần trong việc thực hiện quy định tại Khoản 1 Điều này, được giáo dục nhưng chưa sửa chữa;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Vô lễ, xúc phạm nhân phẩm, danh dự, xâm phạm thân thể của giáo viên, nhân viên nhà trường; xúc phạm danh dự, nhân phẩm của bạn hoặc của người khác;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Gian lận trong học tập, kiểm tra, thi;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d) Đánh nhau, gây rối trật tự, trị an trong nhà trường hoặc ngoài xã hội; vi phạm an toàn giao thông; gây thiệt hại tài sản công, tài sản của người khác.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ff0000"/>
          <w:sz w:val="28"/>
          <w:szCs w:val="28"/>
        </w:rPr>
      </w:pPr>
      <w:r w:rsidDel="00000000" w:rsidR="00000000" w:rsidRPr="00000000">
        <w:rPr>
          <w:smallCaps w:val="0"/>
          <w:color w:val="ff0000"/>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Chương III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ĐÁNH GIÁ, XẾP LOẠI HỌC LỰC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center"/>
        <w:rPr>
          <w:b w:val="1"/>
          <w:smallCaps w:val="0"/>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5. Căn cứ đánh giá, xếp loại học lực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Căn cứ đánh giá, xếp loại học lực: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Mức độ hoàn thành chương trình các môn học và hoạt động giáo dục trong Kế hoạch giáo dục cấp THCS, cấp THPT;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Kết quả đạt được của các bài kiểm 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Học lực được xếp thành 5 loại: Giỏi (G), khá (K), trung bình (Tb), yếu (Y), kém (Kém).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6. Hình thức đánh giá và kết quả các môn học sau một học kỳ,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Hình thức đánh giá: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Đánh giá bằng nhận xét kết quả học tập (sau đây gọi là đánh giá bằng nhận xét) đối với các môn Âm nhạc, Mỹ thuật, Thể dục.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Căn cứ chuẩn kiến thức, kỹ năng môn học quy định trong Chương trình giáo dục phổ thông, thái độ tích cực và sự tiến bộ của học sinh để nhận xét kết quả các bài kiểm tra theo hai mức: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Đạt yêu cầu (Đ): Nếu đảm bảo ít nhất một trong hai điều kiện sau: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Thực hiện được cơ bản các yêu cầu chuẩn kiến thức, kỹ năng đối với nội dung trong bài kiểm 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ff0000"/>
          <w:sz w:val="28"/>
          <w:szCs w:val="28"/>
        </w:rPr>
      </w:pPr>
      <w:r w:rsidDel="00000000" w:rsidR="00000000" w:rsidRPr="00000000">
        <w:rPr>
          <w:smallCaps w:val="0"/>
          <w:color w:val="000000"/>
          <w:sz w:val="28"/>
          <w:szCs w:val="28"/>
          <w:rtl w:val="0"/>
        </w:rPr>
        <w:t xml:space="preserve">+ Có cố gắng, tích cực học tập và tiến bộ rõ rệt trong thực hiện các yêu cầu chuẩn kiến thức, kỹ năng đối với nội dung trong bài kiểm tra.</w:t>
      </w:r>
      <w:r w:rsidDel="00000000" w:rsidR="00000000" w:rsidRPr="00000000">
        <w:rPr>
          <w:smallCaps w:val="0"/>
          <w:color w:val="ff0000"/>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Chưa đạt yêu cầu (CĐ): Các trường hợp còn lại.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Kết hợp giữa đánh giá bằng cho điểm và nhận xét kết quả học tập đối với môn Giáo dục công dân: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Đánh giá bằng cho điểm kết quả thực hiện các yêu cầu về chuẩn kiến thức, kỹ năng và thái độ đối với từng chủ đề thuộc môn Giáo dục công dân quy định trong chương trình giáo dục phổ thông cấp THCS, cấp THPT do Bộ trưởng Bộ Giáo dục và Đào tạo ban hành;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ff0000"/>
          <w:sz w:val="28"/>
          <w:szCs w:val="28"/>
        </w:rPr>
      </w:pPr>
      <w:r w:rsidDel="00000000" w:rsidR="00000000" w:rsidRPr="00000000">
        <w:rPr>
          <w:smallCaps w:val="0"/>
          <w:sz w:val="28"/>
          <w:szCs w:val="28"/>
          <w:rtl w:val="0"/>
        </w:rPr>
        <w:t xml:space="preserve">- Đánh giá bằng nhận xét sự tiến bộ về thái độ, hành vi trong việc rèn luyện đạo đức, lối sống của học sinh theo nội dung môn Giáo dục công dân quy định trong chương trình giáo dục phổ thông cấp THCS, cấp THPT do Bộ trưởng Bộ Giáo dục và Đào tạo ban hành</w:t>
      </w:r>
      <w:r w:rsidDel="00000000" w:rsidR="00000000" w:rsidRPr="00000000">
        <w:rPr>
          <w:smallCaps w:val="0"/>
          <w:color w:val="ff0000"/>
          <w:sz w:val="28"/>
          <w:szCs w:val="28"/>
          <w:rtl w:val="0"/>
        </w:rPr>
        <w:t xml:space="preserve"> </w:t>
      </w:r>
      <w:r w:rsidDel="00000000" w:rsidR="00000000" w:rsidRPr="00000000">
        <w:rPr>
          <w:smallCaps w:val="0"/>
          <w:color w:val="000000"/>
          <w:sz w:val="28"/>
          <w:szCs w:val="28"/>
          <w:rtl w:val="0"/>
        </w:rPr>
        <w:t xml:space="preserve">trong mỗi học kỳ, cả năm học.</w:t>
      </w:r>
      <w:r w:rsidDel="00000000" w:rsidR="00000000" w:rsidRPr="00000000">
        <w:rPr>
          <w:smallCaps w:val="0"/>
          <w:color w:val="ff0000"/>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Đánh giá bằng cho điểm đối với các môn học còn lại.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d) Các bài kiểm tra được cho điểm theo thang điểm từ điểm 0 đến điểm 10; nếu sử dụng thang điểm khác thì phải quy đổi về thang điểm này.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Kết quả môn học và kết quả các môn học sau mỗi học kỳ,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Đối với các môn </w:t>
      </w:r>
      <w:r w:rsidDel="00000000" w:rsidR="00000000" w:rsidRPr="00000000">
        <w:rPr>
          <w:smallCaps w:val="0"/>
          <w:sz w:val="28"/>
          <w:szCs w:val="28"/>
          <w:rtl w:val="0"/>
        </w:rPr>
        <w:t xml:space="preserve">học</w:t>
      </w:r>
      <w:r w:rsidDel="00000000" w:rsidR="00000000" w:rsidRPr="00000000">
        <w:rPr>
          <w:smallCaps w:val="0"/>
          <w:color w:val="000000"/>
          <w:sz w:val="28"/>
          <w:szCs w:val="28"/>
          <w:rtl w:val="0"/>
        </w:rPr>
        <w:t xml:space="preserve"> đánh giá bằng cho điểm: Tính điểm trung bình môn học và tính điểm trung bình các môn học sau mỗi học kỳ,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Đối với các môn học đánh giá bằng nhận xét: Nhận xét môn học sau mỗi học kỳ, cả năm học theo hai loại: Đạt yêu cầu (Đ) và Chưa đạt yêu cầu (CĐ); nhận xét về năng khiếu (nếu có).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7. Hình thức kiểm tra, các loại bài kiểm tra, hệ số điểm bài kiểm 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Hình thức kiểm 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Kiểm tra miệng (kiểm tra bằng hỏi-đáp), kiểm tra viết, kiểm tra thực hành.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Các loại bài kiểm 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Kiểm tra thường xuyên (KT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gồm: Kiểm tra miệng; kiểm tra viết dưới 1 tiết; kiểm tra thực hành dưới 1 tiết;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Kiểm tra định kỳ (KT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gồm: Kiểm tra viết từ 1 tiết trở lên; kiểm tra thực hành từ 1 tiết trở lên; kiểm tra học kỳ (KT</w:t>
      </w:r>
      <w:r w:rsidDel="00000000" w:rsidR="00000000" w:rsidRPr="00000000">
        <w:rPr>
          <w:smallCaps w:val="0"/>
          <w:color w:val="000000"/>
          <w:sz w:val="28"/>
          <w:szCs w:val="28"/>
          <w:vertAlign w:val="subscript"/>
          <w:rtl w:val="0"/>
        </w:rPr>
        <w:t xml:space="preserve">hk</w:t>
      </w:r>
      <w:r w:rsidDel="00000000" w:rsidR="00000000" w:rsidRPr="00000000">
        <w:rPr>
          <w:smallCaps w:val="0"/>
          <w:color w:val="000000"/>
          <w:sz w:val="28"/>
          <w:szCs w:val="28"/>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Hệ số điểm các loại bài kiểm 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Đối với các môn học đánh giá bằng cho điểm: Điểm kiểm tra thường xuyên tính hệ số 1, điểm kiểm tra viết và kiểm tra thực hành từ 1 tiết trở lên tính hệ số 2, điểm kiểm tra học kỳ tính hệ số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Đối với các môn học đánh giá bằng nhận xét: Kết quả nhận xét của các bài kiểm tra đều tính một lần khi xếp loại môn học sau mỗi học kỳ.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8. Số lần kiểm tra và cách cho điểm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Số lần 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được quy định trong kế hoạch dạy học, bao gồm cả kiểm tra các loại chủ đề tự chọn.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Số lần 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Trong mỗi học kỳ một học sinh phải có số lần 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của từng môn học bao gồm cả kiểm tra các loại chủ đề tự chọn như sau: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Môn học có 1 tiết trở xuống/tuần: Ít nhất 2 lần;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Môn học có từ trên 1 tiết đến dưới 3 tiết/tuần: Ít nhất 3 lần;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Môn học có từ 3 tiết trở lên/tuần: Ít nhất 4 lần.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Số lần kiểm tra đối với môn chuyên: Ngoài số lần kiểm tra quy định tại Khoản 1, Khoản 2 Điều này, Hiệu trưởng trường THPT chuyên có thể quy định thêm một số bài kiểm tra đối với môn chuyên.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4. Điểm các bài 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theo hình thức tự luận là số nguyên, điểm 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theo hình thức trắc nghiệm hoặc có phần trắc nghiệm và điểm 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là số nguyên hoặc số thập phân được lấy đến chữ số thập phân thứ nhất sau khi làm tròn số.</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5. Những học sinh không có đủ số lần kiểm tra theo quy định tại Khoản 1, Khoản 2 điều này phải được kiểm tra bù. Bài kiểm tra bù phải có hình thức, mức độ kiến thức, kỹ năng và thời lượng tương đương với bài kiểm tra bị thiếu. Học sinh không dự kiểm tra bù sẽ bị điểm 0 (đối với những môn </w:t>
      </w:r>
      <w:r w:rsidDel="00000000" w:rsidR="00000000" w:rsidRPr="00000000">
        <w:rPr>
          <w:smallCaps w:val="0"/>
          <w:sz w:val="28"/>
          <w:szCs w:val="28"/>
          <w:rtl w:val="0"/>
        </w:rPr>
        <w:t xml:space="preserve">học </w:t>
      </w:r>
      <w:r w:rsidDel="00000000" w:rsidR="00000000" w:rsidRPr="00000000">
        <w:rPr>
          <w:smallCaps w:val="0"/>
          <w:color w:val="000000"/>
          <w:sz w:val="28"/>
          <w:szCs w:val="28"/>
          <w:rtl w:val="0"/>
        </w:rPr>
        <w:t xml:space="preserve">đánh giá bằng cho điểm) hoặc </w:t>
      </w:r>
      <w:r w:rsidDel="00000000" w:rsidR="00000000" w:rsidRPr="00000000">
        <w:rPr>
          <w:smallCaps w:val="0"/>
          <w:sz w:val="28"/>
          <w:szCs w:val="28"/>
          <w:rtl w:val="0"/>
        </w:rPr>
        <w:t xml:space="preserve">bị nhận xét mức</w:t>
      </w:r>
      <w:r w:rsidDel="00000000" w:rsidR="00000000" w:rsidRPr="00000000">
        <w:rPr>
          <w:smallCaps w:val="0"/>
          <w:color w:val="ff0000"/>
          <w:sz w:val="28"/>
          <w:szCs w:val="28"/>
          <w:rtl w:val="0"/>
        </w:rPr>
        <w:t xml:space="preserve"> </w:t>
      </w:r>
      <w:r w:rsidDel="00000000" w:rsidR="00000000" w:rsidRPr="00000000">
        <w:rPr>
          <w:smallCaps w:val="0"/>
          <w:color w:val="000000"/>
          <w:sz w:val="28"/>
          <w:szCs w:val="28"/>
          <w:rtl w:val="0"/>
        </w:rPr>
        <w:t xml:space="preserve">CĐ (đối với những môn học đánh giá bằng nhận xét). Kiểm tra bù được hoàn thành trong từng học kỳ hoặc cuối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9. Kiểm tra, cho điểm các môn học tự chọn và chủ đề tự chọn thuộc các môn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Môn học tự chọn: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Việc kiểm tra, cho điểm, tính điểm trung bình môn học và tham gia tính điểm trung bình các môn học thực hiện như các môn học khác.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Chủ đề tự chọn thuộc các môn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Các loại chủ đề tự chọn của môn học nào thì kiểm tra, cho điểm và tham gia tính điểm trung bình môn học đó.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10. Kết quả môn học của mỗi học kỳ,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Đối với các môn học đánh giá bằng cho điểm: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740"/>
        </w:tabs>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Điểm trung bình môn học kỳ (ĐTB</w:t>
      </w:r>
      <w:r w:rsidDel="00000000" w:rsidR="00000000" w:rsidRPr="00000000">
        <w:rPr>
          <w:smallCaps w:val="0"/>
          <w:color w:val="000000"/>
          <w:sz w:val="28"/>
          <w:szCs w:val="28"/>
          <w:vertAlign w:val="subscript"/>
          <w:rtl w:val="0"/>
        </w:rPr>
        <w:t xml:space="preserve">mhk</w:t>
      </w:r>
      <w:r w:rsidDel="00000000" w:rsidR="00000000" w:rsidRPr="00000000">
        <w:rPr>
          <w:smallCaps w:val="0"/>
          <w:color w:val="000000"/>
          <w:sz w:val="28"/>
          <w:szCs w:val="28"/>
          <w:rtl w:val="0"/>
        </w:rPr>
        <w:t xml:space="preserve">) là trung bình cộng của điểm các bài 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và KT</w:t>
      </w:r>
      <w:r w:rsidDel="00000000" w:rsidR="00000000" w:rsidRPr="00000000">
        <w:rPr>
          <w:smallCaps w:val="0"/>
          <w:color w:val="000000"/>
          <w:sz w:val="28"/>
          <w:szCs w:val="28"/>
          <w:vertAlign w:val="subscript"/>
          <w:rtl w:val="0"/>
        </w:rPr>
        <w:t xml:space="preserve">hk</w:t>
      </w:r>
      <w:r w:rsidDel="00000000" w:rsidR="00000000" w:rsidRPr="00000000">
        <w:rPr>
          <w:smallCaps w:val="0"/>
          <w:color w:val="000000"/>
          <w:sz w:val="28"/>
          <w:szCs w:val="28"/>
          <w:rtl w:val="0"/>
        </w:rPr>
        <w:t xml:space="preserve"> với các hệ số quy định tại Điểm a, Khoản 3, Điều 7 Quy chế này: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vertAlign w:val="subscript"/>
        </w:rPr>
      </w:pPr>
      <w:r w:rsidDel="00000000" w:rsidR="00000000" w:rsidRPr="00000000">
        <w:rPr>
          <w:smallCaps w:val="0"/>
          <w:color w:val="000000"/>
          <w:sz w:val="28"/>
          <w:szCs w:val="28"/>
          <w:rtl w:val="0"/>
        </w:rPr>
        <w:t xml:space="preserve">                     TĐKT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 + 2 x TĐKT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+ 3 x ĐKT</w:t>
      </w:r>
      <w:r w:rsidDel="00000000" w:rsidR="00000000" w:rsidRPr="00000000">
        <w:rPr>
          <w:smallCaps w:val="0"/>
          <w:color w:val="000000"/>
          <w:sz w:val="28"/>
          <w:szCs w:val="28"/>
          <w:vertAlign w:val="subscript"/>
          <w:rtl w:val="0"/>
        </w:rPr>
        <w:t xml:space="preserve">hk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ĐTB</w:t>
      </w:r>
      <w:r w:rsidDel="00000000" w:rsidR="00000000" w:rsidRPr="00000000">
        <w:rPr>
          <w:smallCaps w:val="0"/>
          <w:color w:val="000000"/>
          <w:sz w:val="28"/>
          <w:szCs w:val="28"/>
          <w:vertAlign w:val="subscript"/>
          <w:rtl w:val="0"/>
        </w:rPr>
        <w:t xml:space="preserve">mhk</w:t>
      </w:r>
      <w:r w:rsidDel="00000000" w:rsidR="00000000" w:rsidRPr="00000000">
        <w:rPr>
          <w:smallCaps w:val="0"/>
          <w:color w:val="000000"/>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Số bài KT</w:t>
      </w:r>
      <w:r w:rsidDel="00000000" w:rsidR="00000000" w:rsidRPr="00000000">
        <w:rPr>
          <w:smallCaps w:val="0"/>
          <w:color w:val="000000"/>
          <w:sz w:val="28"/>
          <w:szCs w:val="28"/>
          <w:vertAlign w:val="subscript"/>
          <w:rtl w:val="0"/>
        </w:rPr>
        <w:t xml:space="preserve">tx </w:t>
      </w:r>
      <w:r w:rsidDel="00000000" w:rsidR="00000000" w:rsidRPr="00000000">
        <w:rPr>
          <w:smallCaps w:val="0"/>
          <w:color w:val="000000"/>
          <w:sz w:val="28"/>
          <w:szCs w:val="28"/>
          <w:rtl w:val="0"/>
        </w:rPr>
        <w:t xml:space="preserve">+ 2 </w:t>
      </w:r>
      <w:r w:rsidDel="00000000" w:rsidR="00000000" w:rsidRPr="00000000">
        <w:rPr>
          <w:smallCaps w:val="0"/>
          <w:sz w:val="28"/>
          <w:szCs w:val="28"/>
          <w:rtl w:val="0"/>
        </w:rPr>
        <w:t xml:space="preserve">x</w:t>
      </w:r>
      <w:r w:rsidDel="00000000" w:rsidR="00000000" w:rsidRPr="00000000">
        <w:rPr>
          <w:smallCaps w:val="0"/>
          <w:color w:val="000000"/>
          <w:sz w:val="28"/>
          <w:szCs w:val="28"/>
          <w:rtl w:val="0"/>
        </w:rPr>
        <w:t xml:space="preserve"> Số bài 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vertAlign w:val="subscript"/>
        </w:rPr>
      </w:pPr>
      <w:r w:rsidDel="00000000" w:rsidR="00000000" w:rsidRPr="00000000">
        <w:rPr>
          <w:smallCaps w:val="0"/>
          <w:color w:val="000000"/>
          <w:sz w:val="28"/>
          <w:szCs w:val="28"/>
          <w:rtl w:val="0"/>
        </w:rPr>
        <w:t xml:space="preserve">- TĐKT</w:t>
      </w:r>
      <w:r w:rsidDel="00000000" w:rsidR="00000000" w:rsidRPr="00000000">
        <w:rPr>
          <w:smallCaps w:val="0"/>
          <w:color w:val="000000"/>
          <w:sz w:val="28"/>
          <w:szCs w:val="28"/>
          <w:vertAlign w:val="subscript"/>
          <w:rtl w:val="0"/>
        </w:rPr>
        <w:t xml:space="preserve">tx</w:t>
      </w:r>
      <w:r w:rsidDel="00000000" w:rsidR="00000000" w:rsidRPr="00000000">
        <w:rPr>
          <w:smallCaps w:val="0"/>
          <w:color w:val="000000"/>
          <w:sz w:val="28"/>
          <w:szCs w:val="28"/>
          <w:rtl w:val="0"/>
        </w:rPr>
        <w:t xml:space="preserve">:</w:t>
      </w:r>
      <w:r w:rsidDel="00000000" w:rsidR="00000000" w:rsidRPr="00000000">
        <w:rPr>
          <w:smallCaps w:val="0"/>
          <w:color w:val="000000"/>
          <w:sz w:val="28"/>
          <w:szCs w:val="28"/>
          <w:vertAlign w:val="subscript"/>
          <w:rtl w:val="0"/>
        </w:rPr>
        <w:t xml:space="preserve"> </w:t>
      </w:r>
      <w:r w:rsidDel="00000000" w:rsidR="00000000" w:rsidRPr="00000000">
        <w:rPr>
          <w:smallCaps w:val="0"/>
          <w:sz w:val="28"/>
          <w:szCs w:val="28"/>
          <w:rtl w:val="0"/>
        </w:rPr>
        <w:t xml:space="preserve">T</w:t>
      </w:r>
      <w:r w:rsidDel="00000000" w:rsidR="00000000" w:rsidRPr="00000000">
        <w:rPr>
          <w:smallCaps w:val="0"/>
          <w:color w:val="000000"/>
          <w:sz w:val="28"/>
          <w:szCs w:val="28"/>
          <w:rtl w:val="0"/>
        </w:rPr>
        <w:t xml:space="preserve">ổng điểm của các bài KT</w:t>
      </w:r>
      <w:r w:rsidDel="00000000" w:rsidR="00000000" w:rsidRPr="00000000">
        <w:rPr>
          <w:smallCaps w:val="0"/>
          <w:color w:val="000000"/>
          <w:sz w:val="28"/>
          <w:szCs w:val="28"/>
          <w:vertAlign w:val="subscript"/>
          <w:rtl w:val="0"/>
        </w:rPr>
        <w:t xml:space="preserve">tx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vertAlign w:val="subscript"/>
        </w:rPr>
      </w:pPr>
      <w:r w:rsidDel="00000000" w:rsidR="00000000" w:rsidRPr="00000000">
        <w:rPr>
          <w:smallCaps w:val="0"/>
          <w:color w:val="000000"/>
          <w:sz w:val="28"/>
          <w:szCs w:val="28"/>
          <w:rtl w:val="0"/>
        </w:rPr>
        <w:t xml:space="preserve">- TĐKT</w:t>
      </w:r>
      <w:r w:rsidDel="00000000" w:rsidR="00000000" w:rsidRPr="00000000">
        <w:rPr>
          <w:smallCaps w:val="0"/>
          <w:color w:val="000000"/>
          <w:sz w:val="28"/>
          <w:szCs w:val="28"/>
          <w:vertAlign w:val="subscript"/>
          <w:rtl w:val="0"/>
        </w:rPr>
        <w:t xml:space="preserve">đk</w:t>
      </w:r>
      <w:r w:rsidDel="00000000" w:rsidR="00000000" w:rsidRPr="00000000">
        <w:rPr>
          <w:smallCaps w:val="0"/>
          <w:color w:val="000000"/>
          <w:sz w:val="28"/>
          <w:szCs w:val="28"/>
          <w:rtl w:val="0"/>
        </w:rPr>
        <w:t xml:space="preserve">: Tổng điểm của các bài KT</w:t>
      </w:r>
      <w:r w:rsidDel="00000000" w:rsidR="00000000" w:rsidRPr="00000000">
        <w:rPr>
          <w:smallCaps w:val="0"/>
          <w:color w:val="000000"/>
          <w:sz w:val="28"/>
          <w:szCs w:val="28"/>
          <w:vertAlign w:val="subscript"/>
          <w:rtl w:val="0"/>
        </w:rPr>
        <w:t xml:space="preserve">đk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vertAlign w:val="subscript"/>
        </w:rPr>
      </w:pPr>
      <w:r w:rsidDel="00000000" w:rsidR="00000000" w:rsidRPr="00000000">
        <w:rPr>
          <w:smallCaps w:val="0"/>
          <w:color w:val="000000"/>
          <w:sz w:val="28"/>
          <w:szCs w:val="28"/>
          <w:rtl w:val="0"/>
        </w:rPr>
        <w:t xml:space="preserve">-</w:t>
      </w:r>
      <w:r w:rsidDel="00000000" w:rsidR="00000000" w:rsidRPr="00000000">
        <w:rPr>
          <w:smallCaps w:val="0"/>
          <w:color w:val="ff0000"/>
          <w:sz w:val="28"/>
          <w:szCs w:val="28"/>
          <w:rtl w:val="0"/>
        </w:rPr>
        <w:t xml:space="preserve"> </w:t>
      </w:r>
      <w:r w:rsidDel="00000000" w:rsidR="00000000" w:rsidRPr="00000000">
        <w:rPr>
          <w:smallCaps w:val="0"/>
          <w:color w:val="000000"/>
          <w:sz w:val="28"/>
          <w:szCs w:val="28"/>
          <w:rtl w:val="0"/>
        </w:rPr>
        <w:t xml:space="preserve">ĐKT</w:t>
      </w:r>
      <w:r w:rsidDel="00000000" w:rsidR="00000000" w:rsidRPr="00000000">
        <w:rPr>
          <w:smallCaps w:val="0"/>
          <w:color w:val="000000"/>
          <w:sz w:val="28"/>
          <w:szCs w:val="28"/>
          <w:vertAlign w:val="subscript"/>
          <w:rtl w:val="0"/>
        </w:rPr>
        <w:t xml:space="preserve">hk</w:t>
      </w:r>
      <w:r w:rsidDel="00000000" w:rsidR="00000000" w:rsidRPr="00000000">
        <w:rPr>
          <w:smallCaps w:val="0"/>
          <w:color w:val="000000"/>
          <w:sz w:val="28"/>
          <w:szCs w:val="28"/>
          <w:rtl w:val="0"/>
        </w:rPr>
        <w:t xml:space="preserve">: Điểm bài KT</w:t>
      </w:r>
      <w:r w:rsidDel="00000000" w:rsidR="00000000" w:rsidRPr="00000000">
        <w:rPr>
          <w:smallCaps w:val="0"/>
          <w:color w:val="000000"/>
          <w:sz w:val="28"/>
          <w:szCs w:val="28"/>
          <w:vertAlign w:val="subscript"/>
          <w:rtl w:val="0"/>
        </w:rPr>
        <w:t xml:space="preserve">hk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Điểm trung bình môn cả năm (ĐTB</w:t>
      </w:r>
      <w:r w:rsidDel="00000000" w:rsidR="00000000" w:rsidRPr="00000000">
        <w:rPr>
          <w:smallCaps w:val="0"/>
          <w:color w:val="000000"/>
          <w:sz w:val="28"/>
          <w:szCs w:val="28"/>
          <w:vertAlign w:val="subscript"/>
          <w:rtl w:val="0"/>
        </w:rPr>
        <w:t xml:space="preserve">mcn</w:t>
      </w:r>
      <w:r w:rsidDel="00000000" w:rsidR="00000000" w:rsidRPr="00000000">
        <w:rPr>
          <w:smallCaps w:val="0"/>
          <w:color w:val="000000"/>
          <w:sz w:val="28"/>
          <w:szCs w:val="28"/>
          <w:rtl w:val="0"/>
        </w:rPr>
        <w:t xml:space="preserve">) là trung bình cộng của ĐTB</w:t>
      </w:r>
      <w:r w:rsidDel="00000000" w:rsidR="00000000" w:rsidRPr="00000000">
        <w:rPr>
          <w:smallCaps w:val="0"/>
          <w:color w:val="000000"/>
          <w:sz w:val="28"/>
          <w:szCs w:val="28"/>
          <w:vertAlign w:val="subscript"/>
          <w:rtl w:val="0"/>
        </w:rPr>
        <w:t xml:space="preserve">mhkI </w:t>
      </w:r>
      <w:r w:rsidDel="00000000" w:rsidR="00000000" w:rsidRPr="00000000">
        <w:rPr>
          <w:smallCaps w:val="0"/>
          <w:color w:val="000000"/>
          <w:sz w:val="28"/>
          <w:szCs w:val="28"/>
          <w:rtl w:val="0"/>
        </w:rPr>
        <w:t xml:space="preserve">với ĐTB</w:t>
      </w:r>
      <w:r w:rsidDel="00000000" w:rsidR="00000000" w:rsidRPr="00000000">
        <w:rPr>
          <w:smallCaps w:val="0"/>
          <w:color w:val="000000"/>
          <w:sz w:val="28"/>
          <w:szCs w:val="28"/>
          <w:vertAlign w:val="subscript"/>
          <w:rtl w:val="0"/>
        </w:rPr>
        <w:t xml:space="preserve">mhkII</w:t>
      </w:r>
      <w:r w:rsidDel="00000000" w:rsidR="00000000" w:rsidRPr="00000000">
        <w:rPr>
          <w:smallCaps w:val="0"/>
          <w:color w:val="000000"/>
          <w:sz w:val="28"/>
          <w:szCs w:val="28"/>
          <w:rtl w:val="0"/>
        </w:rPr>
        <w:t xml:space="preserve">, trong đó ĐTB</w:t>
      </w:r>
      <w:r w:rsidDel="00000000" w:rsidR="00000000" w:rsidRPr="00000000">
        <w:rPr>
          <w:smallCaps w:val="0"/>
          <w:color w:val="000000"/>
          <w:sz w:val="28"/>
          <w:szCs w:val="28"/>
          <w:vertAlign w:val="subscript"/>
          <w:rtl w:val="0"/>
        </w:rPr>
        <w:t xml:space="preserve">mhkII</w:t>
      </w:r>
      <w:r w:rsidDel="00000000" w:rsidR="00000000" w:rsidRPr="00000000">
        <w:rPr>
          <w:smallCaps w:val="0"/>
          <w:color w:val="000000"/>
          <w:sz w:val="28"/>
          <w:szCs w:val="28"/>
          <w:rtl w:val="0"/>
        </w:rPr>
        <w:t xml:space="preserve"> tính hệ số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vertAlign w:val="subscript"/>
        </w:rPr>
      </w:pPr>
      <w:r w:rsidDel="00000000" w:rsidR="00000000" w:rsidRPr="00000000">
        <w:rPr>
          <w:smallCaps w:val="0"/>
          <w:color w:val="000000"/>
          <w:sz w:val="28"/>
          <w:szCs w:val="28"/>
          <w:rtl w:val="0"/>
        </w:rPr>
        <w:t xml:space="preserve">                ĐTB</w:t>
      </w:r>
      <w:r w:rsidDel="00000000" w:rsidR="00000000" w:rsidRPr="00000000">
        <w:rPr>
          <w:smallCaps w:val="0"/>
          <w:color w:val="000000"/>
          <w:sz w:val="28"/>
          <w:szCs w:val="28"/>
          <w:vertAlign w:val="subscript"/>
          <w:rtl w:val="0"/>
        </w:rPr>
        <w:t xml:space="preserve">mhkI</w:t>
      </w:r>
      <w:r w:rsidDel="00000000" w:rsidR="00000000" w:rsidRPr="00000000">
        <w:rPr>
          <w:smallCaps w:val="0"/>
          <w:color w:val="000000"/>
          <w:sz w:val="28"/>
          <w:szCs w:val="28"/>
          <w:rtl w:val="0"/>
        </w:rPr>
        <w:t xml:space="preserve">  + 2 x ĐTB</w:t>
      </w:r>
      <w:r w:rsidDel="00000000" w:rsidR="00000000" w:rsidRPr="00000000">
        <w:rPr>
          <w:smallCaps w:val="0"/>
          <w:color w:val="000000"/>
          <w:sz w:val="28"/>
          <w:szCs w:val="28"/>
          <w:vertAlign w:val="subscript"/>
          <w:rtl w:val="0"/>
        </w:rPr>
        <w:t xml:space="preserve">mhkII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ĐTB</w:t>
      </w:r>
      <w:r w:rsidDel="00000000" w:rsidR="00000000" w:rsidRPr="00000000">
        <w:rPr>
          <w:smallCaps w:val="0"/>
          <w:color w:val="000000"/>
          <w:sz w:val="28"/>
          <w:szCs w:val="28"/>
          <w:vertAlign w:val="subscript"/>
          <w:rtl w:val="0"/>
        </w:rPr>
        <w:t xml:space="preserve">mcn</w:t>
      </w:r>
      <w:r w:rsidDel="00000000" w:rsidR="00000000" w:rsidRPr="00000000">
        <w:rPr>
          <w:smallCaps w:val="0"/>
          <w:color w:val="000000"/>
          <w:sz w:val="28"/>
          <w:szCs w:val="28"/>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c) ĐTB</w:t>
      </w:r>
      <w:r w:rsidDel="00000000" w:rsidR="00000000" w:rsidRPr="00000000">
        <w:rPr>
          <w:smallCaps w:val="0"/>
          <w:sz w:val="28"/>
          <w:szCs w:val="28"/>
          <w:vertAlign w:val="subscript"/>
          <w:rtl w:val="0"/>
        </w:rPr>
        <w:t xml:space="preserve">mhk</w:t>
      </w:r>
      <w:r w:rsidDel="00000000" w:rsidR="00000000" w:rsidRPr="00000000">
        <w:rPr>
          <w:smallCaps w:val="0"/>
          <w:sz w:val="28"/>
          <w:szCs w:val="28"/>
          <w:rtl w:val="0"/>
        </w:rPr>
        <w:t xml:space="preserve"> và ĐTB</w:t>
      </w:r>
      <w:r w:rsidDel="00000000" w:rsidR="00000000" w:rsidRPr="00000000">
        <w:rPr>
          <w:smallCaps w:val="0"/>
          <w:sz w:val="28"/>
          <w:szCs w:val="28"/>
          <w:vertAlign w:val="subscript"/>
          <w:rtl w:val="0"/>
        </w:rPr>
        <w:t xml:space="preserve">mcn</w:t>
      </w:r>
      <w:r w:rsidDel="00000000" w:rsidR="00000000" w:rsidRPr="00000000">
        <w:rPr>
          <w:smallCaps w:val="0"/>
          <w:sz w:val="28"/>
          <w:szCs w:val="28"/>
          <w:rtl w:val="0"/>
        </w:rPr>
        <w:t xml:space="preserve"> là số nguyên hoặc số thập phân được lấy đến chữ số thập phân thứ nhất sau khi làm tròn số.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Đối với các môn học đánh giá bằng nhận xét: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Xếp loại học kỳ: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Đạt yêu cầu (Đ): Có đủ số lần kiểm tra theo quy định tại các Khoản 1, 2, 3 Điều 8 và 2/3 số bài kiểm tra trở lên được đánh giá mức Đ, trong đó có bài kiểm tra học kỳ.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Chưa đạt yêu cầu (CĐ):  Các trường hợp còn lại.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Xếp loại cả năm: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Đạt yêu cầu (Đ): Cả hai học kỳ xếp loại Đ hoặc học kỳ I xếp loại CĐ, học kỳ II xếp loại Đ.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 Chưa đạt yêu cầu (CĐ): Cả hai học kỳ xếp loại CĐ hoặc học kỳ I xếp loại Đ, học kỳ II xếp loại CĐ.</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Những học sinh có năng khiếu được giáo viên bộ môn ghi thêm nhận xét vào học bạ.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Đối với các môn chỉ dạy trong một học kỳ thì lấy kết quả đánh giá, xếp loại của học kỳ đó làm kết quả đánh giá, xếp loại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11. Điểm trung bình các môn học kỳ,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Điểm trung bình các môn học kỳ (ĐTB</w:t>
      </w:r>
      <w:r w:rsidDel="00000000" w:rsidR="00000000" w:rsidRPr="00000000">
        <w:rPr>
          <w:smallCaps w:val="0"/>
          <w:color w:val="000000"/>
          <w:sz w:val="28"/>
          <w:szCs w:val="28"/>
          <w:vertAlign w:val="subscript"/>
          <w:rtl w:val="0"/>
        </w:rPr>
        <w:t xml:space="preserve">hk</w:t>
      </w:r>
      <w:r w:rsidDel="00000000" w:rsidR="00000000" w:rsidRPr="00000000">
        <w:rPr>
          <w:smallCaps w:val="0"/>
          <w:color w:val="000000"/>
          <w:sz w:val="28"/>
          <w:szCs w:val="28"/>
          <w:rtl w:val="0"/>
        </w:rPr>
        <w:t xml:space="preserve">) là trung bình cộng của điểm trung bình môn học kỳ của các môn học đánh giá bằng cho điểm.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Điểm trung bình các môn cả năm học (ĐTB</w:t>
      </w:r>
      <w:r w:rsidDel="00000000" w:rsidR="00000000" w:rsidRPr="00000000">
        <w:rPr>
          <w:smallCaps w:val="0"/>
          <w:color w:val="000000"/>
          <w:sz w:val="28"/>
          <w:szCs w:val="28"/>
          <w:vertAlign w:val="subscript"/>
          <w:rtl w:val="0"/>
        </w:rPr>
        <w:t xml:space="preserve">cn</w:t>
      </w:r>
      <w:r w:rsidDel="00000000" w:rsidR="00000000" w:rsidRPr="00000000">
        <w:rPr>
          <w:smallCaps w:val="0"/>
          <w:color w:val="000000"/>
          <w:sz w:val="28"/>
          <w:szCs w:val="28"/>
          <w:rtl w:val="0"/>
        </w:rPr>
        <w:t xml:space="preserve">) là trung bình cộng của điểm trung bình cả năm của các môn học đánh giá bằng cho điểm.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3. Điểm trung bình các môn học kỳ hoặc cả năm học là số nguyên hoặc số thập phân được lấy đến chữ số thập phân thứ nhất sau khi làm tròn số.</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12. Các trường hợp được miễn học môn Thể dục, môn Âm nhạc, môn Mỹ thuật, phần thực hành môn giáo dục quốc phòng - an ninh (GDQP-AN)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Học sinh được miễn học môn Thể dục, môn Âm nhạc, môn Mỹ thuật trong chương trình giáo dục nếu gặp khó khăn trong học tập môn học nào đó do mắc bệnh mãn tính, bị khuyết tật, bị tai nạn hoặc bị bệnh phải điều trị.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Hồ sơ xin miễn học gồm có: Đơn xin miễn học của học sinh và bệnh án hoặc giấy chứng nhận thương tật do bệnh viện từ cấp huyện trở lên cấp.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Việc cho phép miễn học đối với các trường hợp do bị ốm đau hoặc tai nạn chỉ áp dụng trong năm học; các trường hợp bị bệnh mãn</w:t>
      </w:r>
      <w:r w:rsidDel="00000000" w:rsidR="00000000" w:rsidRPr="00000000">
        <w:rPr>
          <w:smallCaps w:val="0"/>
          <w:color w:val="ff0000"/>
          <w:sz w:val="28"/>
          <w:szCs w:val="28"/>
          <w:rtl w:val="0"/>
        </w:rPr>
        <w:t xml:space="preserve"> </w:t>
      </w:r>
      <w:r w:rsidDel="00000000" w:rsidR="00000000" w:rsidRPr="00000000">
        <w:rPr>
          <w:smallCaps w:val="0"/>
          <w:color w:val="000000"/>
          <w:sz w:val="28"/>
          <w:szCs w:val="28"/>
          <w:rtl w:val="0"/>
        </w:rPr>
        <w:t xml:space="preserve">tính, khuyết tật hoặc thương tật lâu dài được áp dụng cho cả năm học hoặc cả cấp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4. Hiệu trưởng nhà trường cho phép học sinh được miễn học môn Thể dục, môn Âm nhạc, môn Mỹ thuật trong một học kỳ hoặc cả năm học. Nếu được miễn học cả năm học thì môn học này không tham gia đánh giá, xếp loại học lực của học kỳ và cả năm học; nếu chỉ được miễn học một học kỳ thì lấy kết quả đánh giá, xếp loại của học kỳ đã học để đánh giá, xếp loại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5. Đối với môn GDQP-AN: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Thực hiện theo Quyết định số 69/2007/QĐ-BGDĐT ngày 14/11/2007 của Bộ trưởng Bộ Giáo dục và Đào tạo ban hành Quy định tổ chức dạy, học và đánh giá kết quả học tập môn GDQP-AN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Các trường hợp học sinh được miễn học phần thực hành sẽ được kiểm tra bù bằng lý thuyết để có đủ cơ số điểm theo quy định.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13. Tiêu chuẩn xếp loại học kỳ và xếp loại cả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Loại giỏi, nếu có đủ các tiêu chuẩn sau đây: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Điểm trung bình các môn học từ 8,0 trở lên, trong đó điểm trung bình của 1 trong 2 môn Toán, Ngữ văn từ 8,0 trở lên; riêng đối với học sinh lớp chuyên của trường THPT chuyên phải thêm điều kiện điểm trung bình môn chuyên từ 8,0 trở lên;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sz w:val="28"/>
          <w:szCs w:val="28"/>
          <w:rtl w:val="0"/>
        </w:rPr>
        <w:t xml:space="preserve">b) Không có môn học nào điểm trung bình dưới 6,5</w:t>
      </w:r>
      <w:r w:rsidDel="00000000" w:rsidR="00000000" w:rsidRPr="00000000">
        <w:rPr>
          <w:smallCaps w:val="0"/>
          <w:color w:val="000000"/>
          <w:sz w:val="28"/>
          <w:szCs w:val="28"/>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c) Các môn học đánh giá bằng nhận xét đạt loại Đ.</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2. Loại khá, nếu có đủ các tiêu chuẩn sau đây: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Điểm trung bình các môn học từ 6,5 trở lên, trong đó điểm trung bình của 1 trong 2 môn Toán, Ngữ văn từ 6,5 trở lên; riêng đối với học sinh lớp chuyên của trường THPT chuyên phải thêm điều kiện điểm trung bình môn chuyên từ 6,5 trở lên;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Không có môn học nào điểm trung bình dưới 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Các môn học đánh giá bằng nhận xét đạt loại Đ.</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Loại trung bình, nếu có đủ các tiêu chuẩn sau đây: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Điểm trung bình các môn học từ 5,0 trở lên, trong đó điểm trung bình của 1 trong 2 môn Toán, Ngữ văn từ 5,0 trở lên; riêng đối với học sinh lớp chuyên của trường THPT chuyên phải thêm điều kiện điểm trung bình môn chuyên từ 5,0 trở lên;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Không có môn học nào điểm trung bình dưới 3,5;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Các môn học đánh giá bằng nhận xét đạt loại Đ.</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4. Loại yếu: Điểm trung bình các môn học từ 3,5 trở lên, không có môn học nào điểm trung bình dưới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5. Loại kém: Các trường hợp còn lại.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6. Nếu ĐTB</w:t>
      </w:r>
      <w:r w:rsidDel="00000000" w:rsidR="00000000" w:rsidRPr="00000000">
        <w:rPr>
          <w:smallCaps w:val="0"/>
          <w:sz w:val="28"/>
          <w:szCs w:val="28"/>
          <w:vertAlign w:val="subscript"/>
          <w:rtl w:val="0"/>
        </w:rPr>
        <w:t xml:space="preserve">hk</w:t>
      </w:r>
      <w:r w:rsidDel="00000000" w:rsidR="00000000" w:rsidRPr="00000000">
        <w:rPr>
          <w:smallCaps w:val="0"/>
          <w:sz w:val="28"/>
          <w:szCs w:val="28"/>
          <w:rtl w:val="0"/>
        </w:rPr>
        <w:t xml:space="preserve"> hoặc ĐTB</w:t>
      </w:r>
      <w:r w:rsidDel="00000000" w:rsidR="00000000" w:rsidRPr="00000000">
        <w:rPr>
          <w:smallCaps w:val="0"/>
          <w:sz w:val="28"/>
          <w:szCs w:val="28"/>
          <w:vertAlign w:val="subscript"/>
          <w:rtl w:val="0"/>
        </w:rPr>
        <w:t xml:space="preserve">cn</w:t>
      </w:r>
      <w:r w:rsidDel="00000000" w:rsidR="00000000" w:rsidRPr="00000000">
        <w:rPr>
          <w:smallCaps w:val="0"/>
          <w:sz w:val="28"/>
          <w:szCs w:val="28"/>
          <w:rtl w:val="0"/>
        </w:rPr>
        <w:t xml:space="preserve"> đạt mức của từng loại quy định tại các Khoản 1, 2 điều này nhưng do kết quả của một môn học nào đó thấp hơn mức quy định cho loại đó nên học lực bị xếp thấp xuống thì được điều chỉnh như sau: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a) Nếu ĐTB</w:t>
      </w:r>
      <w:r w:rsidDel="00000000" w:rsidR="00000000" w:rsidRPr="00000000">
        <w:rPr>
          <w:smallCaps w:val="0"/>
          <w:sz w:val="28"/>
          <w:szCs w:val="28"/>
          <w:vertAlign w:val="subscript"/>
          <w:rtl w:val="0"/>
        </w:rPr>
        <w:t xml:space="preserve">hk</w:t>
      </w:r>
      <w:r w:rsidDel="00000000" w:rsidR="00000000" w:rsidRPr="00000000">
        <w:rPr>
          <w:smallCaps w:val="0"/>
          <w:sz w:val="28"/>
          <w:szCs w:val="28"/>
          <w:rtl w:val="0"/>
        </w:rPr>
        <w:t xml:space="preserve"> hoặc ĐTB</w:t>
      </w:r>
      <w:r w:rsidDel="00000000" w:rsidR="00000000" w:rsidRPr="00000000">
        <w:rPr>
          <w:smallCaps w:val="0"/>
          <w:sz w:val="28"/>
          <w:szCs w:val="28"/>
          <w:vertAlign w:val="subscript"/>
          <w:rtl w:val="0"/>
        </w:rPr>
        <w:t xml:space="preserve">cn</w:t>
      </w:r>
      <w:r w:rsidDel="00000000" w:rsidR="00000000" w:rsidRPr="00000000">
        <w:rPr>
          <w:smallCaps w:val="0"/>
          <w:sz w:val="28"/>
          <w:szCs w:val="28"/>
          <w:rtl w:val="0"/>
        </w:rPr>
        <w:t xml:space="preserve"> đạt mức loại G nhưng do kết quả của một môn học nào đó mà phải xuống loại Tb thì được điều chỉnh xếp loại 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b) Nếu ĐTB</w:t>
      </w:r>
      <w:r w:rsidDel="00000000" w:rsidR="00000000" w:rsidRPr="00000000">
        <w:rPr>
          <w:smallCaps w:val="0"/>
          <w:sz w:val="28"/>
          <w:szCs w:val="28"/>
          <w:vertAlign w:val="subscript"/>
          <w:rtl w:val="0"/>
        </w:rPr>
        <w:t xml:space="preserve">hk</w:t>
      </w:r>
      <w:r w:rsidDel="00000000" w:rsidR="00000000" w:rsidRPr="00000000">
        <w:rPr>
          <w:smallCaps w:val="0"/>
          <w:sz w:val="28"/>
          <w:szCs w:val="28"/>
          <w:rtl w:val="0"/>
        </w:rPr>
        <w:t xml:space="preserve"> hoặc ĐTB</w:t>
      </w:r>
      <w:r w:rsidDel="00000000" w:rsidR="00000000" w:rsidRPr="00000000">
        <w:rPr>
          <w:smallCaps w:val="0"/>
          <w:sz w:val="28"/>
          <w:szCs w:val="28"/>
          <w:vertAlign w:val="subscript"/>
          <w:rtl w:val="0"/>
        </w:rPr>
        <w:t xml:space="preserve">cn</w:t>
      </w:r>
      <w:r w:rsidDel="00000000" w:rsidR="00000000" w:rsidRPr="00000000">
        <w:rPr>
          <w:smallCaps w:val="0"/>
          <w:sz w:val="28"/>
          <w:szCs w:val="28"/>
          <w:rtl w:val="0"/>
        </w:rPr>
        <w:t xml:space="preserve"> đạt mức loại G nhưng do kết quả của một môn học nào đó mà phải xuống loại Y thì được điều chỉnh xếp loại Tb.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c) Nếu ĐTB</w:t>
      </w:r>
      <w:r w:rsidDel="00000000" w:rsidR="00000000" w:rsidRPr="00000000">
        <w:rPr>
          <w:smallCaps w:val="0"/>
          <w:sz w:val="28"/>
          <w:szCs w:val="28"/>
          <w:vertAlign w:val="subscript"/>
          <w:rtl w:val="0"/>
        </w:rPr>
        <w:t xml:space="preserve">hk</w:t>
      </w:r>
      <w:r w:rsidDel="00000000" w:rsidR="00000000" w:rsidRPr="00000000">
        <w:rPr>
          <w:smallCaps w:val="0"/>
          <w:sz w:val="28"/>
          <w:szCs w:val="28"/>
          <w:rtl w:val="0"/>
        </w:rPr>
        <w:t xml:space="preserve"> hoặc ĐTB</w:t>
      </w:r>
      <w:r w:rsidDel="00000000" w:rsidR="00000000" w:rsidRPr="00000000">
        <w:rPr>
          <w:smallCaps w:val="0"/>
          <w:sz w:val="28"/>
          <w:szCs w:val="28"/>
          <w:vertAlign w:val="subscript"/>
          <w:rtl w:val="0"/>
        </w:rPr>
        <w:t xml:space="preserve">cn</w:t>
      </w:r>
      <w:r w:rsidDel="00000000" w:rsidR="00000000" w:rsidRPr="00000000">
        <w:rPr>
          <w:smallCaps w:val="0"/>
          <w:sz w:val="28"/>
          <w:szCs w:val="28"/>
          <w:rtl w:val="0"/>
        </w:rPr>
        <w:t xml:space="preserve"> đạt mức loại K nhưng do kết quả của một môn học nào đó mà phải xuống loại Y thì được điều chỉnh xếp loại Tb.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d) Nếu ĐTB</w:t>
      </w:r>
      <w:r w:rsidDel="00000000" w:rsidR="00000000" w:rsidRPr="00000000">
        <w:rPr>
          <w:smallCaps w:val="0"/>
          <w:sz w:val="28"/>
          <w:szCs w:val="28"/>
          <w:vertAlign w:val="subscript"/>
          <w:rtl w:val="0"/>
        </w:rPr>
        <w:t xml:space="preserve">hk</w:t>
      </w:r>
      <w:r w:rsidDel="00000000" w:rsidR="00000000" w:rsidRPr="00000000">
        <w:rPr>
          <w:smallCaps w:val="0"/>
          <w:sz w:val="28"/>
          <w:szCs w:val="28"/>
          <w:rtl w:val="0"/>
        </w:rPr>
        <w:t xml:space="preserve"> hoặc ĐTB</w:t>
      </w:r>
      <w:r w:rsidDel="00000000" w:rsidR="00000000" w:rsidRPr="00000000">
        <w:rPr>
          <w:smallCaps w:val="0"/>
          <w:sz w:val="28"/>
          <w:szCs w:val="28"/>
          <w:vertAlign w:val="subscript"/>
          <w:rtl w:val="0"/>
        </w:rPr>
        <w:t xml:space="preserve">cn</w:t>
      </w:r>
      <w:r w:rsidDel="00000000" w:rsidR="00000000" w:rsidRPr="00000000">
        <w:rPr>
          <w:smallCaps w:val="0"/>
          <w:sz w:val="28"/>
          <w:szCs w:val="28"/>
          <w:rtl w:val="0"/>
        </w:rPr>
        <w:t xml:space="preserve"> đạt mức loại K nhưng do kết quả của một môn học nào đó mà phải xuống loại </w:t>
      </w:r>
      <w:r w:rsidDel="00000000" w:rsidR="00000000" w:rsidRPr="00000000">
        <w:rPr>
          <w:smallCaps w:val="0"/>
          <w:color w:val="000000"/>
          <w:sz w:val="28"/>
          <w:szCs w:val="28"/>
          <w:rtl w:val="0"/>
        </w:rPr>
        <w:t xml:space="preserve">K</w:t>
      </w:r>
      <w:r w:rsidDel="00000000" w:rsidR="00000000" w:rsidRPr="00000000">
        <w:rPr>
          <w:smallCaps w:val="0"/>
          <w:sz w:val="28"/>
          <w:szCs w:val="28"/>
          <w:rtl w:val="0"/>
        </w:rPr>
        <w:t xml:space="preserve">ém thì được điều chỉnh xếp loại 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14. Đánh giá học sinh khuyết tật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Đánh giá học sinh khuyết tật theo nguyên tắc động viên, khuyến khích sự nỗ lực và sự tiến bộ của học sinh là chính.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Học sinh khuyết tật có khả năng đáp ứng các yêu cầu của chương trình giáo dục THCS, THPT được đánh giá, xếp loại theo các quy định như đối với học sinh bình thường nhưng có giảm nhẹ yêu cầu về kết quả học tập.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Học sinh khuyết tật không đủ khả năng đáp ứng các yêu cầu của chương trình giáo dục THCS, THPT được đánh giá dựa trên sự nỗ lực, tiến bộ của học sinh và không xếp loại đối tượng này.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Chương IV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SỬ DỤNG KẾT QUẢ ĐÁNH GIÁ, XẾP LOẠI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15. Lên lớp hoặc không được lên lớp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Học sinh có đủ các điều kiện dưới đây thì được lên lớp: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Hạnh kiểm và học lực từ trung bình trở lên;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Nghỉ không quá 45 buổi học trong một năm học (nghỉ có phép hoặc không phép, nghỉ liên tục hoặc nghỉ nhiều lần cộng lại).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Học sinh thuộc một  trong các trường hợp dưới đây thì không được lên lớp: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Nghỉ quá 45 buổi học trong năm học (nghỉ có phép hoặc không phép, nghỉ liên tục hoặc nghỉ nhiều lần cộng lại);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Học lực cả năm loại Kém hoặc học lực và hạnh kiểm cả năm loại yếu;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color w:val="000000"/>
          <w:sz w:val="28"/>
          <w:szCs w:val="28"/>
          <w:rtl w:val="0"/>
        </w:rPr>
        <w:t xml:space="preserve">c) Sau khi đã được kiểm tra lại một số môn học, môn đánh giá bằng điểm có điểm trung bình dưới 5,0 hay môn đánh giá bằng nhận xét bị xếp loại CĐ, để</w:t>
      </w:r>
      <w:r w:rsidDel="00000000" w:rsidR="00000000" w:rsidRPr="00000000">
        <w:rPr>
          <w:smallCaps w:val="0"/>
          <w:sz w:val="28"/>
          <w:szCs w:val="28"/>
          <w:rtl w:val="0"/>
        </w:rPr>
        <w:t xml:space="preserve"> xếp loại lại học lực cả năm nhưng vẫn không đạt loại trung bình.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sz w:val="28"/>
          <w:szCs w:val="28"/>
        </w:rPr>
      </w:pPr>
      <w:r w:rsidDel="00000000" w:rsidR="00000000" w:rsidRPr="00000000">
        <w:rPr>
          <w:smallCaps w:val="0"/>
          <w:sz w:val="28"/>
          <w:szCs w:val="28"/>
          <w:rtl w:val="0"/>
        </w:rPr>
        <w:t xml:space="preserve">d) Hạnh kiểm cả năm xếp loại yếu, nhưng không hoàn thành nhiệm vụ rèn luyện trong kỳ nghỉ hè nên vẫn bị xếp loại yếu về hạnh kiểm.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16. Kiểm tra lại các môn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firstLine="720"/>
        <w:contextualSpacing w:val="0"/>
        <w:jc w:val="both"/>
        <w:rPr>
          <w:smallCaps w:val="0"/>
          <w:sz w:val="28"/>
          <w:szCs w:val="28"/>
        </w:rPr>
      </w:pPr>
      <w:r w:rsidDel="00000000" w:rsidR="00000000" w:rsidRPr="00000000">
        <w:rPr>
          <w:smallCaps w:val="0"/>
          <w:sz w:val="28"/>
          <w:szCs w:val="28"/>
          <w:rtl w:val="0"/>
        </w:rPr>
        <w:t xml:space="preserve">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CĐ để kiểm tra lại. Kết quả kiểm tra lại được lấy thay thế cho kết quả xếp loại cả năm học của môn học đó để tính lại điểm trung bình các môn cả năm học và xếp loại lại về học lực; nếu đạt loại trung bình thì được lên lớp.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17. Rèn luyện hạnh kiểm trong kỳ nghỉ hè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Học sinh xếp loại học lực cả năm từ trung bình trở lên nhưng hạnh kiểm cả năm học xếp loại yếu thì phải rèn luyện thêm hạnh kiểm trong kỳ nghỉ hè, hình thức rèn luyện do hiệu trưởng quy định. Nhiệm vụ rèn luyện trong kỳ nghỉ hè được thông báo đến gia đình, chính quyền, đoàn thể xã, phường, thị trấn (gọi chung là cấp xã) nơi học sinh cư trú. Cuối kỳ nghỉ hè, nếu được Uỷ ban nhân dân cấp xã công nhận đã hoàn thành nhiệm vụ thì giáo viên chủ nhiệm đề nghị hiệu trưởng cho xếp loại lại về hạnh kiểm; nếu đạt loại trung bình thì được lên lớp.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18. Xét công nhận học sinh giỏi, học sinh tiên tiến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Công nhận đạt danh hiệu học sinh giỏi học kỳ hoặc cả năm học, nếu đạt hạnh kiểm loại tốt và học lực loại giỏi.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Công nhận đạt danh hiệu học sinh tiên tiến học kỳ hoặc cả năm học, nếu đạt hạnh kiểm từ loại khá trở lên và học lực từ loại khá trở lên.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contextualSpacing w:val="0"/>
        <w:jc w:val="center"/>
        <w:rPr>
          <w:b w:val="1"/>
          <w:smallCaps w:val="0"/>
          <w:color w:val="000000"/>
          <w:sz w:val="28"/>
          <w:szCs w:val="28"/>
        </w:rPr>
      </w:pPr>
      <w:r w:rsidDel="00000000" w:rsidR="00000000" w:rsidRPr="00000000">
        <w:rPr>
          <w:b w:val="1"/>
          <w:smallCaps w:val="0"/>
          <w:color w:val="000000"/>
          <w:sz w:val="28"/>
          <w:szCs w:val="28"/>
          <w:rtl w:val="0"/>
        </w:rPr>
        <w:t xml:space="preserve">Chương 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contextualSpacing w:val="0"/>
        <w:jc w:val="center"/>
        <w:rPr>
          <w:b w:val="1"/>
          <w:smallCaps w:val="0"/>
          <w:sz w:val="28"/>
          <w:szCs w:val="28"/>
        </w:rPr>
      </w:pPr>
      <w:r w:rsidDel="00000000" w:rsidR="00000000" w:rsidRPr="00000000">
        <w:rPr>
          <w:b w:val="1"/>
          <w:smallCaps w:val="0"/>
          <w:sz w:val="28"/>
          <w:szCs w:val="28"/>
          <w:rtl w:val="0"/>
        </w:rPr>
        <w:t xml:space="preserve">TRÁCH NHIỆM CỦA GIÁO VIÊN, CÁN BỘ QUẢN LÝ GIÁO DỤC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contextualSpacing w:val="0"/>
        <w:jc w:val="center"/>
        <w:rPr>
          <w:b w:val="1"/>
          <w:smallCaps w:val="0"/>
          <w:sz w:val="28"/>
          <w:szCs w:val="28"/>
        </w:rPr>
      </w:pPr>
      <w:r w:rsidDel="00000000" w:rsidR="00000000" w:rsidRPr="00000000">
        <w:rPr>
          <w:b w:val="1"/>
          <w:smallCaps w:val="0"/>
          <w:sz w:val="28"/>
          <w:szCs w:val="28"/>
          <w:rtl w:val="0"/>
        </w:rPr>
        <w:t xml:space="preserve"> VÀ CÁC CƠ QUAN QUẢN LÝ GIÁO DỤC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rPr>
          <w:b w:val="1"/>
          <w:smallCaps w:val="0"/>
          <w:color w:val="000000"/>
          <w:sz w:val="28"/>
          <w:szCs w:val="28"/>
        </w:rPr>
      </w:pPr>
      <w:r w:rsidDel="00000000" w:rsidR="00000000" w:rsidRPr="00000000">
        <w:rPr>
          <w:b w:val="1"/>
          <w:smallCaps w:val="0"/>
          <w:color w:val="000000"/>
          <w:sz w:val="28"/>
          <w:szCs w:val="28"/>
          <w:rtl w:val="0"/>
        </w:rPr>
        <w:t xml:space="preserve">Điều 19. Trách nhiệm của giáo viên bộ môn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Thực hiện đầy đủ số lần kiểm tra; trực tiếp chấm bài kiểm tra, ghi điểm hoặc mức nhận xét (đối với các môn kiểm tra bằng nhận xét), ghi nội dung nhận xét của người chấm vào bài kiểm tra; trực tiếp ghi điểm hoặc mức nhận xét (đối với các môn kiểm tra bằng nhận xét) vào sổ gọi tên và ghi điểm; đối với hình thức kiểm tra miệng, giáo viên phải nhận xét, góp ý kết quả trả lời của học sinh trước lớp, nếu quyết định cho điểm hoặc ghi nhận xét (đối với các môn kiểm tra bằng nhận xét) vào sổ gọi tên và ghi điểm thì phải thực hiện ngay sau đó.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Tính điểm trung bình môn học (đối với các môn học đánh giá bằng cho điểm), xếp loại nhận xét môn học (đối với các môn học đánh giá bằng nhận xét) theo học kỳ, cả năm học và trực tiếp ghi vào sổ gọi tên và ghi điểm, vào học bạ.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Tham gia đánh giá, xếp loại hạnh kiểm từng học kỳ, cả năm học của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20. Trách nhiệm của giáo viên chủ nhiệm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Kiểm tra sổ gọi tên và ghi điểm của lớp; giúp Hiệu trưởng theo dõi việc kiểm tra cho điểm, mức nhận xét theo quy định của Quy chế này.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Tính điểm trung bình các môn học theo học kỳ, cả năm học; xác nhận việc sửa chữa điểm, sửa chữa mức nhận xét của giáo viên bộ môn trong sổ gọi tên và ghi điểm, trong học bạ.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Đánh giá, xếp loại hạnh kiểm và học lực từng học kỳ, cả năm học của học sinh.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4. Lập danh sách học sinh đề nghị khen thưởng cuối học kỳ, cuối năm học.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5. Ghi vào sổ gọi tên và ghi điểm và vào học bạ các nội dung sau đây: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Kết quả đánh giá, xếp loại hạnh kiểm và học lực của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b) Kết quả được lên lớp hoặc không được lên lớp, công nhận học sinh giỏi, học sinh tiên tiến học kỳ, cả năm học, được lên lớp sau khi kiểm tra lại hoặc rèn luyện hạnh kiểm trong kỳ nghỉ hè;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c) Nhận xét đánh giá kết quả rèn luyện toàn diện của học sinh trong đó có học sinh có năng khiếu các môn học đánh giá bằng nhận xét.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6. Phối hợp với Đội Thiếu niên tiền phong Hồ Chí Minh, Đoàn Thanh niên cộng sản Hồ Chí Minh và Ban Đại diện cha mẹ học sinh của lớp để tổ chức các hoạt động giáo dục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b w:val="1"/>
          <w:smallCaps w:val="0"/>
          <w:color w:val="000000"/>
          <w:sz w:val="28"/>
          <w:szCs w:val="28"/>
        </w:rPr>
      </w:pPr>
      <w:r w:rsidDel="00000000" w:rsidR="00000000" w:rsidRPr="00000000">
        <w:rPr>
          <w:b w:val="1"/>
          <w:smallCaps w:val="0"/>
          <w:color w:val="000000"/>
          <w:sz w:val="28"/>
          <w:szCs w:val="28"/>
          <w:rtl w:val="0"/>
        </w:rPr>
        <w:t xml:space="preserve">Điều 21. Trách nhiệm của Hiệu trưởng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1. Quản lý, hướng dẫn giáo viên, nhân viên, học sinh thực hiện và phổ biến đến gia đình học sinh các quy định của Quy chế này; vận dụng quy định của Quy chế này để đánh giá, xếp loại học sinh khuyết tật.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2. Kiểm tra việc thực hiện quy định về kiểm tra, cho điểm và đánh giá  </w:t>
      </w:r>
      <w:r w:rsidDel="00000000" w:rsidR="00000000" w:rsidRPr="00000000">
        <w:rPr>
          <w:smallCaps w:val="0"/>
          <w:sz w:val="28"/>
          <w:szCs w:val="28"/>
          <w:rtl w:val="0"/>
        </w:rPr>
        <w:t xml:space="preserve">nhận xét của giáo viên. Hàng tháng ghi nhận xét và ký xác nhận vào sổ gọi tên</w:t>
      </w:r>
      <w:r w:rsidDel="00000000" w:rsidR="00000000" w:rsidRPr="00000000">
        <w:rPr>
          <w:smallCaps w:val="0"/>
          <w:color w:val="000000"/>
          <w:sz w:val="28"/>
          <w:szCs w:val="28"/>
          <w:rtl w:val="0"/>
        </w:rPr>
        <w:t xml:space="preserve"> và ghi điểm của các lớp.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3. Kiểm tra việc đánh giá, xếp loại, ghi kết quả vào sổ gọi tên và ghi điểm, vào học bạ của giáo viên bộ môn, giáo viên chủ nhiệm; phê chuẩn việc sửa chữa điểm, sửa chữa mức nhận xét của giáo viên bộ môn khi đã có xác nhận của giáo viên chủ nhiệm.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4. Tổ chức kiểm tra lại các môn học theo quy định tại Điều 16 Quy chế này; phê duyệt và công bố danh sách học sinh được lên lớp sau khi có kết quả kiểm tra lại các môn học, kết quả rèn luyện về hạnh kiểm trong kỳ nghỉ hè.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5. Kiểm tra, yêu cầu người có trách nhiệm thực hiện Quy chế này phải khắc phục ngay sai sót trong những việc sau đây: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ind w:firstLine="720"/>
        <w:contextualSpacing w:val="0"/>
        <w:jc w:val="both"/>
        <w:rPr>
          <w:smallCaps w:val="0"/>
          <w:color w:val="000000"/>
          <w:sz w:val="28"/>
          <w:szCs w:val="28"/>
        </w:rPr>
      </w:pPr>
      <w:r w:rsidDel="00000000" w:rsidR="00000000" w:rsidRPr="00000000">
        <w:rPr>
          <w:smallCaps w:val="0"/>
          <w:color w:val="000000"/>
          <w:sz w:val="28"/>
          <w:szCs w:val="28"/>
          <w:rtl w:val="0"/>
        </w:rPr>
        <w:t xml:space="preserve">a) Thực hiện chế độ kiểm tra cho điểm và mức nhận xét; ghi điểm và các mức nhận xét vào sổ gọi tên và ghi điểm, học bạ; xếp loại hạnh kiểm, học lực học sinh;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320" w:lineRule="auto"/>
        <w:contextualSpacing w:val="0"/>
        <w:jc w:val="both"/>
        <w:rPr>
          <w:smallCaps w:val="0"/>
          <w:color w:val="000000"/>
          <w:sz w:val="28"/>
          <w:szCs w:val="28"/>
        </w:rPr>
      </w:pPr>
      <w:r w:rsidDel="00000000" w:rsidR="00000000" w:rsidRPr="00000000">
        <w:br w:type="page"/>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-4444</wp:posOffset>
            </wp:positionH>
            <wp:positionV relativeFrom="paragraph">
              <wp:posOffset>3810</wp:posOffset>
            </wp:positionV>
            <wp:extent cx="5907405" cy="9829800"/>
            <wp:effectExtent b="0" l="0" r="0" t="0"/>
            <wp:wrapSquare wrapText="bothSides" distB="19050" distT="19050" distL="19050" distR="1905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907405" cy="9829800"/>
                    </a:xfrm>
                    <a:prstGeom prst="rect"/>
                    <a:ln/>
                  </pic:spPr>
                </pic:pic>
              </a:graphicData>
            </a:graphic>
          </wp:anchor>
        </w:drawing>
      </w:r>
    </w:p>
    <w:sectPr>
      <w:footerReference r:id="rId7" w:type="default"/>
      <w:pgSz w:h="16840" w:w="11907"/>
      <w:pgMar w:bottom="1134" w:top="993" w:left="1560"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footer" Target="footer1.xml"/></Relationships>
</file>